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E80" w:rsidRDefault="009A7E80" w:rsidP="009A7E8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Глава 4. Афоризмы. Афоризмы в сказках А.С.Пушкина, их использование в речи учащихся.</w:t>
      </w:r>
    </w:p>
    <w:p w:rsidR="009A7E80" w:rsidRDefault="009A7E80" w:rsidP="009A7E8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9A7E80">
        <w:rPr>
          <w:rFonts w:ascii="Times New Roman CYR" w:hAnsi="Times New Roman CYR" w:cs="Times New Roman CYR"/>
          <w:sz w:val="24"/>
          <w:szCs w:val="24"/>
        </w:rPr>
        <w:t xml:space="preserve">   </w:t>
      </w:r>
      <w:r>
        <w:rPr>
          <w:rFonts w:ascii="Times New Roman CYR" w:hAnsi="Times New Roman CYR" w:cs="Times New Roman CYR"/>
          <w:sz w:val="24"/>
          <w:szCs w:val="24"/>
        </w:rPr>
        <w:t>Изучая данный вопрос, я обратился к толковому словарю русского языка С.И.Ожегова и выяснил, что афоризм - краткое выразительное изречение, содержащее обобщающее умозаключение. Афоризмы - это крылатые слова, встречающиеся в произведениях литературы.</w:t>
      </w:r>
    </w:p>
    <w:p w:rsidR="009A7E80" w:rsidRDefault="009A7E80" w:rsidP="009A7E8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9A7E8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 CYR" w:hAnsi="Times New Roman CYR" w:cs="Times New Roman CYR"/>
          <w:sz w:val="24"/>
          <w:szCs w:val="24"/>
        </w:rPr>
        <w:t xml:space="preserve">Чтобы увидеть афоризмы в текстах художественных произведений и понять их обобщающий смысл, я проанализировал  три сказки А.С.Пушкина: "Сказка о рыбаке и рыбке", "Сказка о попе и о работнике его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Балде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", "Сказка о мертвой царевне и о семи богатырях".</w:t>
      </w:r>
    </w:p>
    <w:p w:rsidR="009A7E80" w:rsidRDefault="009A7E80" w:rsidP="009A7E8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9A7E80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 CYR" w:hAnsi="Times New Roman CYR" w:cs="Times New Roman CYR"/>
          <w:sz w:val="24"/>
          <w:szCs w:val="24"/>
        </w:rPr>
        <w:t>В "Сказке о рыбаке и рыбке" афоризм "Они жили... тридцать лет и три года" имеет значение: жить долго. Афоризм "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Дурачина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ты, простофиля!" характеризует глупого человека. Афоризм "Смилуйся, государыня рыбка" имеет оттенок иронии, используется в ситуации, когда у кого-то просишь пощады, прощения. Афоризм "Чего тебе надобно, старче?" также имеет ироничный смысл, употребляется в качестве вопроса. Афоризм "Что ты, баба, белены объелась?" характеризует состояние испуга. Афоризм "Ну теперь твоя душенька довольна" имеет следующее значение: испытывать чувство удовлетворения от исполненного желания. Афоризм "На пороге сидит его старуха, А перед ней разбитое корыто", т.е. остаться ни с чем.</w:t>
      </w:r>
    </w:p>
    <w:p w:rsidR="009A7E80" w:rsidRDefault="009A7E80" w:rsidP="009A7E8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9A7E80">
        <w:rPr>
          <w:rFonts w:ascii="Times New Roman CYR" w:hAnsi="Times New Roman CYR" w:cs="Times New Roman CYR"/>
          <w:sz w:val="24"/>
          <w:szCs w:val="24"/>
        </w:rPr>
        <w:t xml:space="preserve">    </w:t>
      </w:r>
      <w:r>
        <w:rPr>
          <w:rFonts w:ascii="Times New Roman CYR" w:hAnsi="Times New Roman CYR" w:cs="Times New Roman CYR"/>
          <w:sz w:val="24"/>
          <w:szCs w:val="24"/>
        </w:rPr>
        <w:t xml:space="preserve">В "Сказке о попе и о работнике его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Балде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афоризм "Да понадеялся он на русский авось" имеет значение: надеяться на случайную удачу. Афоризм "Ест за четверых, Работает за семерых" характеризует сильного и трудолюбивого человека". Афоризм "Не гонялся бы ты за дешевизною" используется в ситуации, когда приобретается вещь низкого качества, 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дещевая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как правило, она меньше служит. </w:t>
      </w:r>
    </w:p>
    <w:p w:rsidR="009A7E80" w:rsidRDefault="009A7E80" w:rsidP="009A7E8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9A7E80">
        <w:rPr>
          <w:rFonts w:ascii="Times New Roman CYR" w:hAnsi="Times New Roman CYR" w:cs="Times New Roman CYR"/>
          <w:sz w:val="24"/>
          <w:szCs w:val="24"/>
        </w:rPr>
        <w:t xml:space="preserve">     </w:t>
      </w:r>
      <w:r>
        <w:rPr>
          <w:rFonts w:ascii="Times New Roman CYR" w:hAnsi="Times New Roman CYR" w:cs="Times New Roman CYR"/>
          <w:sz w:val="24"/>
          <w:szCs w:val="24"/>
        </w:rPr>
        <w:t>В "Сказке о мертвой царевне и о семи богатырях" известный всем афоризм "Свет мой, зеркальце! скажи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Д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а всю правду доложи: Я ль на свете всех милее, Всех румяней и белее?" характеризует кокетливого, самовлюбленного человека.</w:t>
      </w:r>
    </w:p>
    <w:p w:rsidR="009A7E80" w:rsidRDefault="009A7E80" w:rsidP="009A7E8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Афоризм "И согласно все опять Стали жить да поживать" имеет значение: стали жить дружно и в согласии. Афоризм "Тут тоска ее взяла" характеризует состояние печали, уныния. Афоризм "И никто с начала мира не видал такого пира" используется для описания пышного праздника.</w:t>
      </w:r>
    </w:p>
    <w:p w:rsidR="009A7E80" w:rsidRDefault="009A7E80" w:rsidP="009A7E8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9A7E80">
        <w:rPr>
          <w:rFonts w:ascii="Times New Roman CYR" w:hAnsi="Times New Roman CYR" w:cs="Times New Roman CYR"/>
          <w:sz w:val="24"/>
          <w:szCs w:val="24"/>
        </w:rPr>
        <w:t xml:space="preserve">   </w:t>
      </w:r>
      <w:r>
        <w:rPr>
          <w:rFonts w:ascii="Times New Roman CYR" w:hAnsi="Times New Roman CYR" w:cs="Times New Roman CYR"/>
          <w:sz w:val="24"/>
          <w:szCs w:val="24"/>
        </w:rPr>
        <w:t>Таким образом, язык пушкинских сказок отличается выразительностью, имеет много крылатых выражений, т. е. афоризмов.</w:t>
      </w:r>
    </w:p>
    <w:p w:rsidR="009A7E80" w:rsidRPr="009A7E80" w:rsidRDefault="009A7E80" w:rsidP="009A7E8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9A7E80">
        <w:rPr>
          <w:rFonts w:ascii="Times New Roman CYR" w:hAnsi="Times New Roman CYR" w:cs="Times New Roman CYR"/>
          <w:sz w:val="24"/>
          <w:szCs w:val="24"/>
        </w:rPr>
        <w:t xml:space="preserve">   </w:t>
      </w:r>
    </w:p>
    <w:p w:rsidR="009A7E80" w:rsidRPr="009A7E80" w:rsidRDefault="009A7E80" w:rsidP="009A7E8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A7E80" w:rsidRPr="009A7E80" w:rsidRDefault="009A7E80" w:rsidP="009A7E80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  <w:szCs w:val="24"/>
        </w:rPr>
      </w:pPr>
      <w:r w:rsidRPr="009A7E80">
        <w:rPr>
          <w:rFonts w:ascii="Times New Roman CYR" w:hAnsi="Times New Roman CYR" w:cs="Times New Roman CYR"/>
          <w:sz w:val="24"/>
          <w:szCs w:val="24"/>
        </w:rPr>
        <w:t>6</w:t>
      </w:r>
    </w:p>
    <w:p w:rsidR="009A7E80" w:rsidRDefault="009A7E80" w:rsidP="009A7E8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9A7E80">
        <w:rPr>
          <w:rFonts w:ascii="Times New Roman CYR" w:hAnsi="Times New Roman CYR" w:cs="Times New Roman CYR"/>
          <w:sz w:val="24"/>
          <w:szCs w:val="24"/>
        </w:rPr>
        <w:lastRenderedPageBreak/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>Работая над проектом, я заинтересовался вопросом, а знают ли пушкинские  афоризмы учащиеся нашей школы. С этой целью провел анкетирование в 5, 6, 8, 9 классах. Результаты анкетирования:</w:t>
      </w:r>
    </w:p>
    <w:p w:rsidR="009A7E80" w:rsidRDefault="009A7E80" w:rsidP="009A7E8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9A7E80">
        <w:rPr>
          <w:rFonts w:ascii="Times New Roman CYR" w:hAnsi="Times New Roman CYR" w:cs="Times New Roman CYR"/>
          <w:sz w:val="24"/>
          <w:szCs w:val="24"/>
        </w:rPr>
        <w:t xml:space="preserve">5 </w:t>
      </w:r>
      <w:r>
        <w:rPr>
          <w:rFonts w:ascii="Times New Roman CYR" w:hAnsi="Times New Roman CYR" w:cs="Times New Roman CYR"/>
          <w:sz w:val="24"/>
          <w:szCs w:val="24"/>
        </w:rPr>
        <w:t>класс (7 чел.) - в среднем 25 % правильных ответов;</w:t>
      </w:r>
    </w:p>
    <w:p w:rsidR="009A7E80" w:rsidRDefault="009A7E80" w:rsidP="009A7E8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</w:t>
      </w:r>
      <w:r w:rsidRPr="009A7E80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класс (3 чел.) - в среднем 38 %  правильных ответов (из них у 1 уч-ся -100%);</w:t>
      </w:r>
    </w:p>
    <w:p w:rsidR="009A7E80" w:rsidRDefault="009A7E80" w:rsidP="009A7E8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9A7E80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 CYR" w:hAnsi="Times New Roman CYR" w:cs="Times New Roman CYR"/>
          <w:sz w:val="24"/>
          <w:szCs w:val="24"/>
        </w:rPr>
        <w:t>класс (3 чел.) - в среднем 16 %  правильных ответов;</w:t>
      </w:r>
    </w:p>
    <w:p w:rsidR="009A7E80" w:rsidRDefault="009A7E80" w:rsidP="009A7E8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9A7E80"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 CYR" w:hAnsi="Times New Roman CYR" w:cs="Times New Roman CYR"/>
          <w:sz w:val="24"/>
          <w:szCs w:val="24"/>
        </w:rPr>
        <w:t>класс (8 чел.) - в среднем 26 %  правильных ответов;</w:t>
      </w:r>
    </w:p>
    <w:p w:rsidR="009A7E80" w:rsidRDefault="009A7E80" w:rsidP="009A7E8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9A7E80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 CYR" w:hAnsi="Times New Roman CYR" w:cs="Times New Roman CYR"/>
          <w:sz w:val="24"/>
          <w:szCs w:val="24"/>
        </w:rPr>
        <w:t>Таким образом, можно сделать следующий вывод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: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9A7E80" w:rsidRDefault="009A7E80" w:rsidP="009A7E8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9A7E80">
        <w:rPr>
          <w:rFonts w:ascii="Times New Roman CYR" w:hAnsi="Times New Roman CYR" w:cs="Times New Roman CYR"/>
          <w:sz w:val="24"/>
          <w:szCs w:val="24"/>
        </w:rPr>
        <w:t xml:space="preserve">1) </w:t>
      </w:r>
      <w:r>
        <w:rPr>
          <w:rFonts w:ascii="Times New Roman CYR" w:hAnsi="Times New Roman CYR" w:cs="Times New Roman CYR"/>
          <w:sz w:val="24"/>
          <w:szCs w:val="24"/>
        </w:rPr>
        <w:t xml:space="preserve">лучший результат у учащихся 6 класса (38%). Самый высокий результат у 1 учащегося (100 %), в 9 классе самый высокий результат у 1 уч-ся (100%); </w:t>
      </w:r>
    </w:p>
    <w:p w:rsidR="009A7E80" w:rsidRDefault="009A7E80" w:rsidP="009A7E8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9A7E80">
        <w:rPr>
          <w:rFonts w:ascii="Times New Roman CYR" w:hAnsi="Times New Roman CYR" w:cs="Times New Roman CYR"/>
          <w:sz w:val="24"/>
          <w:szCs w:val="24"/>
        </w:rPr>
        <w:t xml:space="preserve">2) </w:t>
      </w:r>
      <w:r>
        <w:rPr>
          <w:rFonts w:ascii="Times New Roman CYR" w:hAnsi="Times New Roman CYR" w:cs="Times New Roman CYR"/>
          <w:sz w:val="24"/>
          <w:szCs w:val="24"/>
        </w:rPr>
        <w:t>у большинства учащихся слабые знания сказок А.С.Пушкина.</w:t>
      </w:r>
    </w:p>
    <w:p w:rsidR="009A7E80" w:rsidRPr="009A7E80" w:rsidRDefault="009A7E80" w:rsidP="009A7E8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A7E80" w:rsidRPr="009A7E80" w:rsidRDefault="009A7E80" w:rsidP="009A7E80">
      <w:pPr>
        <w:autoSpaceDE w:val="0"/>
        <w:autoSpaceDN w:val="0"/>
        <w:adjustRightInd w:val="0"/>
        <w:rPr>
          <w:rFonts w:ascii="Calibri" w:hAnsi="Calibri" w:cs="Calibri"/>
        </w:rPr>
      </w:pPr>
    </w:p>
    <w:p w:rsidR="009A7E80" w:rsidRPr="009A7E80" w:rsidRDefault="009A7E80" w:rsidP="009A7E80">
      <w:pPr>
        <w:autoSpaceDE w:val="0"/>
        <w:autoSpaceDN w:val="0"/>
        <w:adjustRightInd w:val="0"/>
        <w:rPr>
          <w:rFonts w:ascii="Calibri" w:hAnsi="Calibri" w:cs="Calibri"/>
        </w:rPr>
      </w:pPr>
    </w:p>
    <w:p w:rsidR="009A7E80" w:rsidRPr="009A7E80" w:rsidRDefault="009A7E80" w:rsidP="009A7E80">
      <w:pPr>
        <w:autoSpaceDE w:val="0"/>
        <w:autoSpaceDN w:val="0"/>
        <w:adjustRightInd w:val="0"/>
        <w:rPr>
          <w:rFonts w:ascii="Calibri" w:hAnsi="Calibri" w:cs="Calibri"/>
        </w:rPr>
      </w:pPr>
    </w:p>
    <w:p w:rsidR="009A7E80" w:rsidRPr="009A7E80" w:rsidRDefault="009A7E80" w:rsidP="009A7E80">
      <w:pPr>
        <w:autoSpaceDE w:val="0"/>
        <w:autoSpaceDN w:val="0"/>
        <w:adjustRightInd w:val="0"/>
        <w:rPr>
          <w:rFonts w:ascii="Calibri" w:hAnsi="Calibri" w:cs="Calibri"/>
        </w:rPr>
      </w:pPr>
    </w:p>
    <w:p w:rsidR="009A7E80" w:rsidRPr="009A7E80" w:rsidRDefault="009A7E80" w:rsidP="009A7E80">
      <w:pPr>
        <w:autoSpaceDE w:val="0"/>
        <w:autoSpaceDN w:val="0"/>
        <w:adjustRightInd w:val="0"/>
        <w:rPr>
          <w:rFonts w:ascii="Calibri" w:hAnsi="Calibri" w:cs="Calibri"/>
        </w:rPr>
      </w:pPr>
    </w:p>
    <w:p w:rsidR="009A7E80" w:rsidRPr="009A7E80" w:rsidRDefault="009A7E80" w:rsidP="009A7E80">
      <w:pPr>
        <w:autoSpaceDE w:val="0"/>
        <w:autoSpaceDN w:val="0"/>
        <w:adjustRightInd w:val="0"/>
        <w:rPr>
          <w:rFonts w:ascii="Calibri" w:hAnsi="Calibri" w:cs="Calibri"/>
        </w:rPr>
      </w:pPr>
    </w:p>
    <w:p w:rsidR="009A7E80" w:rsidRPr="009A7E80" w:rsidRDefault="009A7E80" w:rsidP="009A7E80">
      <w:pPr>
        <w:autoSpaceDE w:val="0"/>
        <w:autoSpaceDN w:val="0"/>
        <w:adjustRightInd w:val="0"/>
        <w:rPr>
          <w:rFonts w:ascii="Calibri" w:hAnsi="Calibri" w:cs="Calibri"/>
        </w:rPr>
      </w:pPr>
    </w:p>
    <w:p w:rsidR="009A7E80" w:rsidRPr="009A7E80" w:rsidRDefault="009A7E80" w:rsidP="009A7E80">
      <w:pPr>
        <w:autoSpaceDE w:val="0"/>
        <w:autoSpaceDN w:val="0"/>
        <w:adjustRightInd w:val="0"/>
        <w:rPr>
          <w:rFonts w:ascii="Calibri" w:hAnsi="Calibri" w:cs="Calibri"/>
        </w:rPr>
      </w:pPr>
    </w:p>
    <w:p w:rsidR="009A7E80" w:rsidRPr="009A7E80" w:rsidRDefault="009A7E80" w:rsidP="009A7E80">
      <w:pPr>
        <w:autoSpaceDE w:val="0"/>
        <w:autoSpaceDN w:val="0"/>
        <w:adjustRightInd w:val="0"/>
        <w:rPr>
          <w:rFonts w:ascii="Calibri" w:hAnsi="Calibri" w:cs="Calibri"/>
        </w:rPr>
      </w:pPr>
    </w:p>
    <w:p w:rsidR="009A7E80" w:rsidRPr="009A7E80" w:rsidRDefault="009A7E80" w:rsidP="009A7E80">
      <w:pPr>
        <w:autoSpaceDE w:val="0"/>
        <w:autoSpaceDN w:val="0"/>
        <w:adjustRightInd w:val="0"/>
        <w:rPr>
          <w:rFonts w:ascii="Calibri" w:hAnsi="Calibri" w:cs="Calibri"/>
        </w:rPr>
      </w:pPr>
    </w:p>
    <w:p w:rsidR="009A7E80" w:rsidRPr="009A7E80" w:rsidRDefault="009A7E80" w:rsidP="009A7E80">
      <w:pPr>
        <w:autoSpaceDE w:val="0"/>
        <w:autoSpaceDN w:val="0"/>
        <w:adjustRightInd w:val="0"/>
        <w:rPr>
          <w:rFonts w:ascii="Calibri" w:hAnsi="Calibri" w:cs="Calibri"/>
        </w:rPr>
      </w:pPr>
    </w:p>
    <w:p w:rsidR="009A7E80" w:rsidRPr="009A7E80" w:rsidRDefault="009A7E80" w:rsidP="009A7E80">
      <w:pPr>
        <w:autoSpaceDE w:val="0"/>
        <w:autoSpaceDN w:val="0"/>
        <w:adjustRightInd w:val="0"/>
        <w:rPr>
          <w:rFonts w:ascii="Calibri" w:hAnsi="Calibri" w:cs="Calibri"/>
        </w:rPr>
      </w:pPr>
    </w:p>
    <w:p w:rsidR="009A7E80" w:rsidRPr="009A7E80" w:rsidRDefault="009A7E80" w:rsidP="009A7E80">
      <w:pPr>
        <w:autoSpaceDE w:val="0"/>
        <w:autoSpaceDN w:val="0"/>
        <w:adjustRightInd w:val="0"/>
        <w:rPr>
          <w:rFonts w:ascii="Calibri" w:hAnsi="Calibri" w:cs="Calibri"/>
        </w:rPr>
      </w:pPr>
    </w:p>
    <w:p w:rsidR="009A7E80" w:rsidRPr="009A7E80" w:rsidRDefault="009A7E80" w:rsidP="009A7E80">
      <w:pPr>
        <w:autoSpaceDE w:val="0"/>
        <w:autoSpaceDN w:val="0"/>
        <w:adjustRightInd w:val="0"/>
        <w:rPr>
          <w:rFonts w:ascii="Calibri" w:hAnsi="Calibri" w:cs="Calibri"/>
        </w:rPr>
      </w:pPr>
    </w:p>
    <w:p w:rsidR="009A7E80" w:rsidRPr="009A7E80" w:rsidRDefault="009A7E80" w:rsidP="009A7E80">
      <w:pPr>
        <w:autoSpaceDE w:val="0"/>
        <w:autoSpaceDN w:val="0"/>
        <w:adjustRightInd w:val="0"/>
        <w:rPr>
          <w:rFonts w:ascii="Calibri" w:hAnsi="Calibri" w:cs="Calibri"/>
        </w:rPr>
      </w:pPr>
    </w:p>
    <w:p w:rsidR="009A7E80" w:rsidRDefault="009A7E80" w:rsidP="009A7E80">
      <w:pPr>
        <w:autoSpaceDE w:val="0"/>
        <w:autoSpaceDN w:val="0"/>
        <w:adjustRightInd w:val="0"/>
        <w:jc w:val="center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7</w:t>
      </w:r>
    </w:p>
    <w:p w:rsidR="00347315" w:rsidRDefault="00347315"/>
    <w:sectPr w:rsidR="00347315" w:rsidSect="006B30B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9A7E80"/>
    <w:rsid w:val="00347315"/>
    <w:rsid w:val="004A1D7E"/>
    <w:rsid w:val="009A7E80"/>
    <w:rsid w:val="00ED18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E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448</Words>
  <Characters>2555</Characters>
  <Application>Microsoft Office Word</Application>
  <DocSecurity>0</DocSecurity>
  <Lines>21</Lines>
  <Paragraphs>5</Paragraphs>
  <ScaleCrop>false</ScaleCrop>
  <Company>Microsoft</Company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cp:lastPrinted>2021-03-12T14:27:00Z</cp:lastPrinted>
  <dcterms:created xsi:type="dcterms:W3CDTF">2021-03-12T14:19:00Z</dcterms:created>
  <dcterms:modified xsi:type="dcterms:W3CDTF">2021-03-12T14:29:00Z</dcterms:modified>
</cp:coreProperties>
</file>